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B26E" w14:textId="292A0F68" w:rsidR="00523372" w:rsidRPr="00523372" w:rsidRDefault="00523372" w:rsidP="00523372">
      <w:r w:rsidRPr="00523372">
        <w:rPr>
          <w:b/>
          <w:bCs/>
        </w:rPr>
        <w:t>Задача</w:t>
      </w:r>
      <w:r w:rsidR="00B27596">
        <w:rPr>
          <w:b/>
          <w:bCs/>
        </w:rPr>
        <w:t xml:space="preserve"> 1</w:t>
      </w:r>
      <w:r w:rsidRPr="00523372">
        <w:rPr>
          <w:b/>
          <w:bCs/>
        </w:rPr>
        <w:t>: Расчет мощности двигателя НПА для преодоления гидродинамического сопротивления</w:t>
      </w:r>
    </w:p>
    <w:p w14:paraId="1A24FB14" w14:textId="1A7BE01C" w:rsidR="00523372" w:rsidRPr="00523372" w:rsidRDefault="00523372" w:rsidP="00523372">
      <w:r w:rsidRPr="00523372">
        <w:rPr>
          <w:b/>
          <w:bCs/>
        </w:rPr>
        <w:t>Условие:</w:t>
      </w:r>
      <w:r w:rsidRPr="00523372">
        <w:br/>
        <w:t xml:space="preserve">Автономный необитаемый подводный аппарат (НПА) имеет цилиндрический корпус </w:t>
      </w:r>
      <w:r>
        <w:t xml:space="preserve">длиной 3м </w:t>
      </w:r>
      <w:r w:rsidRPr="00523372">
        <w:t>с заостренной носовой частью</w:t>
      </w:r>
      <w:r>
        <w:t>, с д</w:t>
      </w:r>
      <w:r w:rsidRPr="00523372">
        <w:t>иаметр</w:t>
      </w:r>
      <w:r>
        <w:t>ом</w:t>
      </w:r>
      <w:r w:rsidRPr="00523372">
        <w:t xml:space="preserve"> миделевого сечения 0.6 м</w:t>
      </w:r>
      <w:r>
        <w:t xml:space="preserve">., движется на глубине 1000 м со скоростью </w:t>
      </w:r>
      <w:r w:rsidRPr="00523372">
        <w:t>1.5 м/с</w:t>
      </w:r>
      <w:r>
        <w:t xml:space="preserve"> в водной среде с температурой </w:t>
      </w:r>
      <w:r w:rsidRPr="00523372">
        <w:t>5°C</w:t>
      </w:r>
      <w:r>
        <w:t xml:space="preserve"> (Принять п</w:t>
      </w:r>
      <w:r w:rsidRPr="00523372">
        <w:t>лотность морской воды при 5°C и солености 35‰: ρ = 1028 кг/м³</w:t>
      </w:r>
      <w:r>
        <w:t xml:space="preserve"> и к</w:t>
      </w:r>
      <w:r w:rsidRPr="00523372">
        <w:t>инематическ</w:t>
      </w:r>
      <w:r>
        <w:t>ую</w:t>
      </w:r>
      <w:r w:rsidRPr="00523372">
        <w:t xml:space="preserve"> вязкость морской воды при 5°C: ν = 1.62 × 10⁻⁶ м²/с</w:t>
      </w:r>
      <w:r>
        <w:t xml:space="preserve">). </w:t>
      </w:r>
      <w:r w:rsidRPr="00523372">
        <w:t>Коэффициент полноты корпуса (отношение объема корпуса к объему цилиндра диаметром D и длиной L)</w:t>
      </w:r>
      <w:r>
        <w:t xml:space="preserve"> составляет</w:t>
      </w:r>
      <w:r w:rsidRPr="00523372">
        <w:t> φ = 0.85</w:t>
      </w:r>
      <w:r>
        <w:t>, к</w:t>
      </w:r>
      <w:r w:rsidRPr="00523372">
        <w:t>оэффициент сопротивления выступающих частей (рули, датчики</w:t>
      </w:r>
      <w:r>
        <w:t>, фонари</w:t>
      </w:r>
      <w:r w:rsidRPr="00523372">
        <w:t>): </w:t>
      </w:r>
      <w:proofErr w:type="spellStart"/>
      <w:r w:rsidRPr="00523372">
        <w:t>C_выступ</w:t>
      </w:r>
      <w:proofErr w:type="spellEnd"/>
      <w:r w:rsidRPr="00523372">
        <w:t xml:space="preserve"> = 0.005</w:t>
      </w:r>
      <w:r>
        <w:t xml:space="preserve">, </w:t>
      </w:r>
      <w:r w:rsidRPr="00523372">
        <w:t>КПД гребного винта</w:t>
      </w:r>
      <w:r>
        <w:t xml:space="preserve"> НПА</w:t>
      </w:r>
      <w:r w:rsidRPr="00523372">
        <w:t>: </w:t>
      </w:r>
      <w:proofErr w:type="spellStart"/>
      <w:r w:rsidRPr="00523372">
        <w:t>η_гв</w:t>
      </w:r>
      <w:proofErr w:type="spellEnd"/>
      <w:r w:rsidRPr="00523372">
        <w:t xml:space="preserve"> = 0.65</w:t>
      </w:r>
      <w:r>
        <w:t xml:space="preserve">, </w:t>
      </w:r>
      <w:r w:rsidRPr="00523372">
        <w:t>КПД двигателя и редуктора: </w:t>
      </w:r>
      <w:proofErr w:type="spellStart"/>
      <w:r w:rsidRPr="00523372">
        <w:t>η_дв</w:t>
      </w:r>
      <w:proofErr w:type="spellEnd"/>
      <w:r w:rsidRPr="00523372">
        <w:t xml:space="preserve"> = 0.85</w:t>
      </w:r>
      <w:r>
        <w:t>.</w:t>
      </w:r>
    </w:p>
    <w:p w14:paraId="4BB77646" w14:textId="77777777" w:rsidR="00523372" w:rsidRPr="00523372" w:rsidRDefault="00523372" w:rsidP="00523372">
      <w:r w:rsidRPr="00523372">
        <w:rPr>
          <w:b/>
          <w:bCs/>
        </w:rPr>
        <w:t>Требуется:</w:t>
      </w:r>
    </w:p>
    <w:p w14:paraId="58414753" w14:textId="77777777" w:rsidR="00523372" w:rsidRPr="00523372" w:rsidRDefault="00523372" w:rsidP="00523372">
      <w:pPr>
        <w:numPr>
          <w:ilvl w:val="0"/>
          <w:numId w:val="2"/>
        </w:numPr>
      </w:pPr>
      <w:r w:rsidRPr="00523372">
        <w:t>Рассчитать число Рейнольдса (Re) для корпуса НПА.</w:t>
      </w:r>
    </w:p>
    <w:p w14:paraId="5B5A2A92" w14:textId="77777777" w:rsidR="00523372" w:rsidRPr="00523372" w:rsidRDefault="00523372" w:rsidP="00523372">
      <w:pPr>
        <w:numPr>
          <w:ilvl w:val="0"/>
          <w:numId w:val="2"/>
        </w:numPr>
      </w:pPr>
      <w:r w:rsidRPr="00523372">
        <w:t>Рассчитать коэффициент трения (</w:t>
      </w:r>
      <w:proofErr w:type="spellStart"/>
      <w:r w:rsidRPr="00523372">
        <w:t>C_f</w:t>
      </w:r>
      <w:proofErr w:type="spellEnd"/>
      <w:r w:rsidRPr="00523372">
        <w:t>) для гладкой плоской пластины.</w:t>
      </w:r>
    </w:p>
    <w:p w14:paraId="2D2000B3" w14:textId="77777777" w:rsidR="00523372" w:rsidRPr="00523372" w:rsidRDefault="00523372" w:rsidP="00523372">
      <w:pPr>
        <w:numPr>
          <w:ilvl w:val="0"/>
          <w:numId w:val="2"/>
        </w:numPr>
      </w:pPr>
      <w:r w:rsidRPr="00523372">
        <w:t>Оценить коэффициент сопротивления формы (</w:t>
      </w:r>
      <w:proofErr w:type="spellStart"/>
      <w:r w:rsidRPr="00523372">
        <w:t>C_form</w:t>
      </w:r>
      <w:proofErr w:type="spellEnd"/>
      <w:r w:rsidRPr="00523372">
        <w:t>) для корпуса.</w:t>
      </w:r>
    </w:p>
    <w:p w14:paraId="3FC7AED1" w14:textId="77777777" w:rsidR="00523372" w:rsidRPr="00523372" w:rsidRDefault="00523372" w:rsidP="00523372">
      <w:pPr>
        <w:numPr>
          <w:ilvl w:val="0"/>
          <w:numId w:val="2"/>
        </w:numPr>
      </w:pPr>
      <w:r w:rsidRPr="00523372">
        <w:t>Найти полный коэффициент гидродинамического сопротивления корпуса (</w:t>
      </w:r>
      <w:proofErr w:type="spellStart"/>
      <w:r w:rsidRPr="00523372">
        <w:t>C_x</w:t>
      </w:r>
      <w:proofErr w:type="spellEnd"/>
      <w:r w:rsidRPr="00523372">
        <w:t>).</w:t>
      </w:r>
    </w:p>
    <w:p w14:paraId="6A8A4EF5" w14:textId="77777777" w:rsidR="00523372" w:rsidRPr="00523372" w:rsidRDefault="00523372" w:rsidP="00523372">
      <w:pPr>
        <w:numPr>
          <w:ilvl w:val="0"/>
          <w:numId w:val="2"/>
        </w:numPr>
      </w:pPr>
      <w:r w:rsidRPr="00523372">
        <w:t>Рассчитать силу сопротивления воды (X) движению НПА.</w:t>
      </w:r>
    </w:p>
    <w:p w14:paraId="5703EE56" w14:textId="77777777" w:rsidR="00523372" w:rsidRPr="00523372" w:rsidRDefault="00523372" w:rsidP="00523372">
      <w:pPr>
        <w:numPr>
          <w:ilvl w:val="0"/>
          <w:numId w:val="2"/>
        </w:numPr>
      </w:pPr>
      <w:r w:rsidRPr="00523372">
        <w:t>Определить полезную мощность, затрачиваемую на преодоление сопротивления воды (</w:t>
      </w:r>
      <w:proofErr w:type="spellStart"/>
      <w:r w:rsidRPr="00523372">
        <w:t>N_полезн</w:t>
      </w:r>
      <w:proofErr w:type="spellEnd"/>
      <w:r w:rsidRPr="00523372">
        <w:t>).</w:t>
      </w:r>
    </w:p>
    <w:p w14:paraId="4CDB3135" w14:textId="77777777" w:rsidR="00523372" w:rsidRPr="00523372" w:rsidRDefault="00523372" w:rsidP="00523372">
      <w:pPr>
        <w:numPr>
          <w:ilvl w:val="0"/>
          <w:numId w:val="2"/>
        </w:numPr>
      </w:pPr>
      <w:r w:rsidRPr="00523372">
        <w:t>Найти требуемую мощность двигателя (</w:t>
      </w:r>
      <w:proofErr w:type="spellStart"/>
      <w:r w:rsidRPr="00523372">
        <w:t>N_двиг</w:t>
      </w:r>
      <w:proofErr w:type="spellEnd"/>
      <w:r w:rsidRPr="00523372">
        <w:t>).</w:t>
      </w:r>
    </w:p>
    <w:p w14:paraId="3C69FDD1" w14:textId="77777777" w:rsidR="00B27596" w:rsidRPr="00B27596" w:rsidRDefault="00B27596" w:rsidP="00B27596">
      <w:pPr>
        <w:rPr>
          <w:b/>
          <w:bCs/>
        </w:rPr>
      </w:pPr>
      <w:r w:rsidRPr="00B27596">
        <w:rPr>
          <w:b/>
          <w:bCs/>
        </w:rPr>
        <w:t>Список литературы для решения:</w:t>
      </w:r>
    </w:p>
    <w:p w14:paraId="608EA273" w14:textId="77777777" w:rsidR="00B27596" w:rsidRPr="00B27596" w:rsidRDefault="00B27596" w:rsidP="00B27596">
      <w:proofErr w:type="spellStart"/>
      <w:r w:rsidRPr="00B27596">
        <w:t>Лойцянский</w:t>
      </w:r>
      <w:proofErr w:type="spellEnd"/>
      <w:r w:rsidRPr="00B27596">
        <w:t xml:space="preserve"> Л.Г. «Механика жидкости и газа»</w:t>
      </w:r>
      <w:r w:rsidRPr="00B27596">
        <w:br/>
      </w:r>
      <w:r w:rsidRPr="00B27596">
        <w:rPr>
          <w:i/>
          <w:iCs/>
        </w:rPr>
        <w:t>Классика для понимания основ (уравнения Навье-Стокса, пограничный слой, числа подобия).</w:t>
      </w:r>
    </w:p>
    <w:p w14:paraId="5AFAF9CE" w14:textId="77777777" w:rsidR="00B27596" w:rsidRPr="00B27596" w:rsidRDefault="00B27596" w:rsidP="00B27596">
      <w:r w:rsidRPr="00B27596">
        <w:t xml:space="preserve">Кочин Н.Е., </w:t>
      </w:r>
      <w:proofErr w:type="spellStart"/>
      <w:r w:rsidRPr="00B27596">
        <w:t>Кибель</w:t>
      </w:r>
      <w:proofErr w:type="spellEnd"/>
      <w:r w:rsidRPr="00B27596">
        <w:t xml:space="preserve"> И.А., Розе Н.В. «Теоретическая гидромеханика»</w:t>
      </w:r>
      <w:r w:rsidRPr="00B27596">
        <w:br/>
      </w:r>
      <w:r w:rsidRPr="00B27596">
        <w:rPr>
          <w:i/>
          <w:iCs/>
        </w:rPr>
        <w:t>Фундаментальная теория с математическим аппаратом.</w:t>
      </w:r>
    </w:p>
    <w:p w14:paraId="500BF543" w14:textId="77777777" w:rsidR="00B27596" w:rsidRPr="00B27596" w:rsidRDefault="00B27596" w:rsidP="00B27596">
      <w:r w:rsidRPr="00B27596">
        <w:t>Сизов В.Г. «Теория подводных аппаратов»</w:t>
      </w:r>
      <w:r w:rsidRPr="00B27596">
        <w:br/>
      </w:r>
      <w:r w:rsidRPr="00B27596">
        <w:rPr>
          <w:i/>
          <w:iCs/>
        </w:rPr>
        <w:t>Расчеты сопротивления, устойчивости, энергозатрат для НПА.</w:t>
      </w:r>
    </w:p>
    <w:p w14:paraId="75CCEADF" w14:textId="77777777" w:rsidR="00B27596" w:rsidRPr="00B27596" w:rsidRDefault="00B27596" w:rsidP="00B27596">
      <w:r w:rsidRPr="00B27596">
        <w:t>Исаев Ю.И., Кормилицин А.Н. «Подводные роботы: системы и технологии»</w:t>
      </w:r>
      <w:r w:rsidRPr="00B27596">
        <w:br/>
      </w:r>
      <w:r w:rsidRPr="00B27596">
        <w:rPr>
          <w:i/>
          <w:iCs/>
        </w:rPr>
        <w:t>Практические задачи + гидродинамика движителей.</w:t>
      </w:r>
    </w:p>
    <w:p w14:paraId="515B5D8E" w14:textId="77777777" w:rsidR="00B27596" w:rsidRPr="00B27596" w:rsidRDefault="00B27596" w:rsidP="00B27596">
      <w:r w:rsidRPr="00B27596">
        <w:t>Федосеев С.К. «Гидродинамика подводных крыльев и аппаратов»</w:t>
      </w:r>
      <w:r w:rsidRPr="00B27596">
        <w:br/>
      </w:r>
      <w:r w:rsidRPr="00B27596">
        <w:rPr>
          <w:i/>
          <w:iCs/>
        </w:rPr>
        <w:t>Оптимизация формы корпуса, методы снижения сопротивления.</w:t>
      </w:r>
    </w:p>
    <w:p w14:paraId="61916289" w14:textId="77777777" w:rsidR="00B27596" w:rsidRPr="00B27596" w:rsidRDefault="00B27596" w:rsidP="00B27596">
      <w:r w:rsidRPr="00B27596">
        <w:t>Соболев Г.В. «Теория корабля»</w:t>
      </w:r>
      <w:r w:rsidRPr="00B27596">
        <w:br/>
      </w:r>
      <w:r w:rsidRPr="00B27596">
        <w:rPr>
          <w:i/>
          <w:iCs/>
        </w:rPr>
        <w:t>Разделы: «Сопротивление воды движению», «Расчет мощности» (глава 4).</w:t>
      </w:r>
    </w:p>
    <w:p w14:paraId="217E12FD" w14:textId="77777777" w:rsidR="00B27596" w:rsidRPr="00B27596" w:rsidRDefault="00B27596" w:rsidP="00B27596">
      <w:proofErr w:type="spellStart"/>
      <w:r w:rsidRPr="00B27596">
        <w:t>Першиц</w:t>
      </w:r>
      <w:proofErr w:type="spellEnd"/>
      <w:r w:rsidRPr="00B27596">
        <w:t xml:space="preserve"> Р.Я. «Динамика подводных аппаратов»</w:t>
      </w:r>
      <w:r w:rsidRPr="00B27596">
        <w:br/>
      </w:r>
      <w:r w:rsidRPr="00B27596">
        <w:rPr>
          <w:i/>
          <w:iCs/>
        </w:rPr>
        <w:t>Расчеты сил и моментов, маневренность.</w:t>
      </w:r>
    </w:p>
    <w:p w14:paraId="39F23C16" w14:textId="77777777" w:rsidR="00B27596" w:rsidRPr="00B27596" w:rsidRDefault="00B27596" w:rsidP="00B27596">
      <w:r w:rsidRPr="00B27596">
        <w:t>Апарина В.П. «Расчеты судовых движителей»</w:t>
      </w:r>
      <w:r w:rsidRPr="00B27596">
        <w:br/>
      </w:r>
      <w:r w:rsidRPr="00B27596">
        <w:rPr>
          <w:i/>
          <w:iCs/>
        </w:rPr>
        <w:t>Формулы для КПД винта, подбора двигателя.</w:t>
      </w:r>
    </w:p>
    <w:p w14:paraId="1CF7EB3D" w14:textId="77777777" w:rsidR="00B27596" w:rsidRPr="00B27596" w:rsidRDefault="00B27596" w:rsidP="00B27596">
      <w:r w:rsidRPr="00B27596">
        <w:t>Медников Л.З. «Гидродинамика подводных крыльев»</w:t>
      </w:r>
      <w:r w:rsidRPr="00B27596">
        <w:br/>
      </w:r>
      <w:r w:rsidRPr="00B27596">
        <w:rPr>
          <w:i/>
          <w:iCs/>
        </w:rPr>
        <w:t>Методы расчета подъемной силы и сопротивления.</w:t>
      </w:r>
    </w:p>
    <w:p w14:paraId="152DCAF9" w14:textId="5DE40174" w:rsidR="00523372" w:rsidRPr="00523372" w:rsidRDefault="00523372" w:rsidP="00523372"/>
    <w:p w14:paraId="56AD5A47" w14:textId="3CE125C3" w:rsidR="00B27596" w:rsidRPr="00B27596" w:rsidRDefault="00B27596" w:rsidP="00B27596">
      <w:pPr>
        <w:rPr>
          <w:b/>
          <w:bCs/>
        </w:rPr>
      </w:pPr>
      <w:r w:rsidRPr="00B27596">
        <w:rPr>
          <w:b/>
          <w:bCs/>
        </w:rPr>
        <w:t>Задача</w:t>
      </w:r>
      <w:r>
        <w:rPr>
          <w:b/>
          <w:bCs/>
        </w:rPr>
        <w:t xml:space="preserve"> 2</w:t>
      </w:r>
      <w:r w:rsidRPr="00B27596">
        <w:rPr>
          <w:b/>
          <w:bCs/>
        </w:rPr>
        <w:t>: Расчет параметров ультразвукового канала связи для подводного аппарата</w:t>
      </w:r>
    </w:p>
    <w:p w14:paraId="3C03B103" w14:textId="2599FD61" w:rsidR="00B27596" w:rsidRPr="00B27596" w:rsidRDefault="00B27596" w:rsidP="00EF6EC4">
      <w:r w:rsidRPr="00B27596">
        <w:rPr>
          <w:b/>
          <w:bCs/>
        </w:rPr>
        <w:t>Условие:</w:t>
      </w:r>
      <w:r w:rsidRPr="00B27596">
        <w:rPr>
          <w:b/>
          <w:bCs/>
        </w:rPr>
        <w:br/>
      </w:r>
      <w:r w:rsidRPr="00B27596">
        <w:t>Необитаемый подводный аппарат (НПА)</w:t>
      </w:r>
      <w:r>
        <w:t>, находящийся на глубине 1</w:t>
      </w:r>
      <w:r w:rsidRPr="00B27596">
        <w:t>000 м</w:t>
      </w:r>
      <w:r>
        <w:t>.,</w:t>
      </w:r>
      <w:r w:rsidRPr="00B27596">
        <w:t xml:space="preserve"> передает телеметрические данные на поверхностный буй</w:t>
      </w:r>
      <w:r>
        <w:t xml:space="preserve">. Находящийся на расстоянии 3000м от НПА </w:t>
      </w:r>
      <w:r w:rsidRPr="00B27596">
        <w:t>с помощью узкополосного ультразвукового сигнала с частотой f = 30 кГц.</w:t>
      </w:r>
      <w:r>
        <w:t xml:space="preserve"> На борту НПА расположен передатчик с </w:t>
      </w:r>
      <w:r w:rsidRPr="00B27596">
        <w:t>акустической мощност</w:t>
      </w:r>
      <w:r>
        <w:t>ью</w:t>
      </w:r>
      <w:r w:rsidRPr="00B27596">
        <w:t> SL = 180 дБ (</w:t>
      </w:r>
      <w:proofErr w:type="spellStart"/>
      <w:r w:rsidRPr="00B27596">
        <w:t>отн</w:t>
      </w:r>
      <w:proofErr w:type="spellEnd"/>
      <w:r w:rsidRPr="00B27596">
        <w:t xml:space="preserve">. 1 </w:t>
      </w:r>
      <w:proofErr w:type="spellStart"/>
      <w:r w:rsidRPr="00B27596">
        <w:t>мкПа</w:t>
      </w:r>
      <w:proofErr w:type="spellEnd"/>
      <w:r w:rsidRPr="00B27596">
        <w:t xml:space="preserve"> на 1 м)</w:t>
      </w:r>
      <w:r>
        <w:t xml:space="preserve">, </w:t>
      </w:r>
      <w:r w:rsidR="00EF6EC4">
        <w:t xml:space="preserve">оснащенный </w:t>
      </w:r>
      <w:r w:rsidR="00EF6EC4" w:rsidRPr="00B27596">
        <w:t>передающей антенн</w:t>
      </w:r>
      <w:r w:rsidR="00EF6EC4">
        <w:t>ой с к</w:t>
      </w:r>
      <w:r w:rsidR="00EF6EC4" w:rsidRPr="00B27596">
        <w:t>оэффициент</w:t>
      </w:r>
      <w:r w:rsidR="00EF6EC4">
        <w:t>ом</w:t>
      </w:r>
      <w:r w:rsidR="00EF6EC4" w:rsidRPr="00B27596">
        <w:t xml:space="preserve"> направленности</w:t>
      </w:r>
      <w:r w:rsidR="00EF6EC4">
        <w:t xml:space="preserve"> </w:t>
      </w:r>
      <w:proofErr w:type="spellStart"/>
      <w:r w:rsidR="00EF6EC4" w:rsidRPr="00B27596">
        <w:t>DI_tx</w:t>
      </w:r>
      <w:proofErr w:type="spellEnd"/>
      <w:r w:rsidR="00EF6EC4" w:rsidRPr="00B27596">
        <w:t xml:space="preserve"> = 15 дБ</w:t>
      </w:r>
      <w:r w:rsidR="00EF6EC4">
        <w:t xml:space="preserve">. </w:t>
      </w:r>
      <w:r w:rsidR="00EF6EC4" w:rsidRPr="00B27596">
        <w:t>Чувствительность приемника буя: </w:t>
      </w:r>
      <w:proofErr w:type="spellStart"/>
      <w:r w:rsidR="00EF6EC4" w:rsidRPr="00B27596">
        <w:t>NL_rec</w:t>
      </w:r>
      <w:proofErr w:type="spellEnd"/>
      <w:r w:rsidR="00EF6EC4" w:rsidRPr="00B27596">
        <w:t xml:space="preserve"> = 70 дБ (</w:t>
      </w:r>
      <w:proofErr w:type="spellStart"/>
      <w:r w:rsidR="00EF6EC4" w:rsidRPr="00B27596">
        <w:t>отн</w:t>
      </w:r>
      <w:proofErr w:type="spellEnd"/>
      <w:r w:rsidR="00EF6EC4" w:rsidRPr="00B27596">
        <w:t xml:space="preserve">. 1 </w:t>
      </w:r>
      <w:proofErr w:type="spellStart"/>
      <w:r w:rsidR="00EF6EC4" w:rsidRPr="00B27596">
        <w:t>мкПа</w:t>
      </w:r>
      <w:proofErr w:type="spellEnd"/>
      <w:r w:rsidR="00EF6EC4" w:rsidRPr="00B27596">
        <w:t xml:space="preserve"> / √Гц)</w:t>
      </w:r>
      <w:r w:rsidR="00EF6EC4">
        <w:t xml:space="preserve"> с э</w:t>
      </w:r>
      <w:r w:rsidR="00EF6EC4" w:rsidRPr="00B27596">
        <w:t>ффективн</w:t>
      </w:r>
      <w:r w:rsidR="00EF6EC4">
        <w:t>ой</w:t>
      </w:r>
      <w:r w:rsidR="00EF6EC4" w:rsidRPr="00B27596">
        <w:t xml:space="preserve"> полос</w:t>
      </w:r>
      <w:r w:rsidR="00EF6EC4">
        <w:t>ой</w:t>
      </w:r>
      <w:r w:rsidR="00EF6EC4" w:rsidRPr="00B27596">
        <w:t xml:space="preserve"> приемника: </w:t>
      </w:r>
      <w:proofErr w:type="spellStart"/>
      <w:r w:rsidR="00EF6EC4" w:rsidRPr="00B27596">
        <w:t>Δf</w:t>
      </w:r>
      <w:proofErr w:type="spellEnd"/>
      <w:r w:rsidR="00EF6EC4" w:rsidRPr="00B27596">
        <w:t xml:space="preserve"> = 500 Гц</w:t>
      </w:r>
      <w:r w:rsidR="00EF6EC4">
        <w:t xml:space="preserve">. </w:t>
      </w:r>
      <w:r w:rsidRPr="00B27596">
        <w:t>Уровень фонового шума моря на частоте 30 кГц</w:t>
      </w:r>
      <w:r w:rsidR="00EF6EC4">
        <w:t xml:space="preserve"> принимаем</w:t>
      </w:r>
      <w:r w:rsidRPr="00B27596">
        <w:t>: </w:t>
      </w:r>
      <w:proofErr w:type="spellStart"/>
      <w:r w:rsidRPr="00B27596">
        <w:t>NL_sea</w:t>
      </w:r>
      <w:proofErr w:type="spellEnd"/>
      <w:r w:rsidRPr="00B27596">
        <w:t xml:space="preserve"> = 50 дБ (</w:t>
      </w:r>
      <w:proofErr w:type="spellStart"/>
      <w:r w:rsidRPr="00B27596">
        <w:t>отн</w:t>
      </w:r>
      <w:proofErr w:type="spellEnd"/>
      <w:r w:rsidRPr="00B27596">
        <w:t>. 1 мкПа²/Гц)</w:t>
      </w:r>
      <w:r w:rsidR="00EF6EC4">
        <w:t>, с</w:t>
      </w:r>
      <w:r w:rsidRPr="00B27596">
        <w:t>корость звука в воде: c = 1500 м/с</w:t>
      </w:r>
      <w:r w:rsidR="00EF6EC4">
        <w:t>, к</w:t>
      </w:r>
      <w:r w:rsidRPr="00B27596">
        <w:t>оэффициент поглощения звука: α = 0.05 дБ/</w:t>
      </w:r>
      <w:proofErr w:type="spellStart"/>
      <w:r w:rsidRPr="00B27596">
        <w:t>км·Гц</w:t>
      </w:r>
      <w:proofErr w:type="spellEnd"/>
      <w:r w:rsidRPr="00B27596">
        <w:t> (для f = 30 кГц)</w:t>
      </w:r>
      <w:r w:rsidR="00EF6EC4">
        <w:t xml:space="preserve">. </w:t>
      </w:r>
      <w:r w:rsidRPr="00B27596">
        <w:t>Требуемое отношение сигнал/шум для надежного декодирования: </w:t>
      </w:r>
      <w:proofErr w:type="spellStart"/>
      <w:r w:rsidRPr="00B27596">
        <w:t>SNR_min</w:t>
      </w:r>
      <w:proofErr w:type="spellEnd"/>
      <w:r w:rsidRPr="00B27596">
        <w:t xml:space="preserve"> = 18 дБ</w:t>
      </w:r>
    </w:p>
    <w:p w14:paraId="74AA835F" w14:textId="1CFBB8FC" w:rsidR="00B27596" w:rsidRPr="00B27596" w:rsidRDefault="00EF6EC4" w:rsidP="00B27596">
      <w:pPr>
        <w:rPr>
          <w:b/>
          <w:bCs/>
        </w:rPr>
      </w:pPr>
      <w:r w:rsidRPr="00EF6EC4">
        <w:rPr>
          <w:b/>
          <w:bCs/>
        </w:rPr>
        <w:t>Требуется</w:t>
      </w:r>
      <w:r w:rsidR="00B27596" w:rsidRPr="00B27596">
        <w:rPr>
          <w:b/>
          <w:bCs/>
        </w:rPr>
        <w:t>:</w:t>
      </w:r>
    </w:p>
    <w:p w14:paraId="4C7ED80F" w14:textId="77777777" w:rsidR="00B27596" w:rsidRPr="00B27596" w:rsidRDefault="00B27596" w:rsidP="00B27596">
      <w:pPr>
        <w:numPr>
          <w:ilvl w:val="0"/>
          <w:numId w:val="14"/>
        </w:numPr>
      </w:pPr>
      <w:r w:rsidRPr="00B27596">
        <w:t>Рассчитайте затухание сигнала (</w:t>
      </w:r>
      <w:proofErr w:type="spellStart"/>
      <w:r w:rsidRPr="00B27596">
        <w:t>Transmission</w:t>
      </w:r>
      <w:proofErr w:type="spellEnd"/>
      <w:r w:rsidRPr="00B27596">
        <w:t xml:space="preserve"> </w:t>
      </w:r>
      <w:proofErr w:type="spellStart"/>
      <w:r w:rsidRPr="00B27596">
        <w:t>Loss</w:t>
      </w:r>
      <w:proofErr w:type="spellEnd"/>
      <w:r w:rsidRPr="00B27596">
        <w:t>, TL) на трассе.</w:t>
      </w:r>
    </w:p>
    <w:p w14:paraId="39339DBA" w14:textId="77777777" w:rsidR="00B27596" w:rsidRPr="00B27596" w:rsidRDefault="00B27596" w:rsidP="00B27596">
      <w:pPr>
        <w:numPr>
          <w:ilvl w:val="0"/>
          <w:numId w:val="14"/>
        </w:numPr>
      </w:pPr>
      <w:r w:rsidRPr="00B27596">
        <w:t>Определите уровень шума на входе приемника.</w:t>
      </w:r>
    </w:p>
    <w:p w14:paraId="0C36C017" w14:textId="77777777" w:rsidR="00B27596" w:rsidRPr="00B27596" w:rsidRDefault="00B27596" w:rsidP="00B27596">
      <w:pPr>
        <w:numPr>
          <w:ilvl w:val="0"/>
          <w:numId w:val="14"/>
        </w:numPr>
      </w:pPr>
      <w:r w:rsidRPr="00B27596">
        <w:t>Найдите отношение сигнал/шум (SNR) на входе демодулятора.</w:t>
      </w:r>
    </w:p>
    <w:p w14:paraId="2B73EBD4" w14:textId="77777777" w:rsidR="00B27596" w:rsidRPr="00B27596" w:rsidRDefault="00B27596" w:rsidP="00B27596">
      <w:pPr>
        <w:numPr>
          <w:ilvl w:val="0"/>
          <w:numId w:val="14"/>
        </w:numPr>
      </w:pPr>
      <w:r w:rsidRPr="00B27596">
        <w:t>Определите максимально возможную скорость передачи данных (C) по теореме Шеннона.</w:t>
      </w:r>
    </w:p>
    <w:p w14:paraId="192AE3B5" w14:textId="77777777" w:rsidR="00B27596" w:rsidRDefault="00B27596" w:rsidP="00B27596">
      <w:pPr>
        <w:numPr>
          <w:ilvl w:val="0"/>
          <w:numId w:val="14"/>
        </w:numPr>
      </w:pPr>
      <w:r w:rsidRPr="00B27596">
        <w:t>Оцените практическую скорость передачи, если используется двоичная фазовая манипуляция (BPSK) с вероятностью ошибки BER ≤ 10⁻⁵.</w:t>
      </w:r>
    </w:p>
    <w:p w14:paraId="428C558A" w14:textId="77777777" w:rsidR="00EF6EC4" w:rsidRDefault="00EF6EC4" w:rsidP="00EF6EC4">
      <w:pPr>
        <w:ind w:left="720"/>
      </w:pPr>
    </w:p>
    <w:p w14:paraId="34E46BE8" w14:textId="77777777" w:rsidR="00EF6EC4" w:rsidRPr="00EF6EC4" w:rsidRDefault="00EF6EC4" w:rsidP="00EF6EC4">
      <w:pPr>
        <w:rPr>
          <w:b/>
          <w:bCs/>
        </w:rPr>
      </w:pPr>
      <w:r w:rsidRPr="00EF6EC4">
        <w:rPr>
          <w:b/>
          <w:bCs/>
        </w:rPr>
        <w:t>Список литературы для решения:</w:t>
      </w:r>
    </w:p>
    <w:p w14:paraId="49005122" w14:textId="77777777" w:rsidR="00EF6EC4" w:rsidRPr="00EF6EC4" w:rsidRDefault="00EF6EC4" w:rsidP="00EF6EC4">
      <w:pPr>
        <w:pStyle w:val="ds-markdown-paragraph"/>
        <w:shd w:val="clear" w:color="auto" w:fill="FFFFFF"/>
        <w:spacing w:before="0" w:beforeAutospacing="0" w:after="0" w:afterAutospacing="0" w:line="429" w:lineRule="atLeast"/>
        <w:rPr>
          <w:rFonts w:asciiTheme="minorHAnsi" w:hAnsiTheme="minorHAnsi" w:cstheme="minorHAnsi"/>
          <w:color w:val="404040"/>
          <w:sz w:val="22"/>
          <w:szCs w:val="22"/>
        </w:rPr>
      </w:pPr>
      <w:r w:rsidRPr="00EF6EC4">
        <w:rPr>
          <w:rStyle w:val="ac"/>
          <w:rFonts w:asciiTheme="minorHAnsi" w:eastAsiaTheme="majorEastAsia" w:hAnsiTheme="minorHAnsi" w:cstheme="minorHAnsi"/>
          <w:b w:val="0"/>
          <w:bCs w:val="0"/>
          <w:color w:val="404040"/>
          <w:sz w:val="22"/>
          <w:szCs w:val="22"/>
        </w:rPr>
        <w:t>Урик Р. "Основы гидроакустики"</w:t>
      </w:r>
      <w:r w:rsidRPr="00EF6EC4">
        <w:rPr>
          <w:rFonts w:asciiTheme="minorHAnsi" w:hAnsiTheme="minorHAnsi" w:cstheme="minorHAnsi"/>
          <w:color w:val="404040"/>
          <w:sz w:val="22"/>
          <w:szCs w:val="22"/>
        </w:rPr>
        <w:t> – эталон по распространению звука в море.</w:t>
      </w:r>
    </w:p>
    <w:p w14:paraId="2C355A9F" w14:textId="77777777" w:rsidR="00EF6EC4" w:rsidRPr="00EF6EC4" w:rsidRDefault="00EF6EC4" w:rsidP="00EF6EC4">
      <w:pPr>
        <w:pStyle w:val="ds-markdown-paragraph"/>
        <w:shd w:val="clear" w:color="auto" w:fill="FFFFFF"/>
        <w:spacing w:before="0" w:beforeAutospacing="0" w:after="0" w:afterAutospacing="0" w:line="429" w:lineRule="atLeast"/>
        <w:rPr>
          <w:rFonts w:asciiTheme="minorHAnsi" w:hAnsiTheme="minorHAnsi" w:cstheme="minorHAnsi"/>
          <w:color w:val="404040"/>
          <w:sz w:val="22"/>
          <w:szCs w:val="22"/>
        </w:rPr>
      </w:pPr>
      <w:proofErr w:type="spellStart"/>
      <w:r w:rsidRPr="00EF6EC4">
        <w:rPr>
          <w:rStyle w:val="ac"/>
          <w:rFonts w:asciiTheme="minorHAnsi" w:eastAsiaTheme="majorEastAsia" w:hAnsiTheme="minorHAnsi" w:cstheme="minorHAnsi"/>
          <w:b w:val="0"/>
          <w:bCs w:val="0"/>
          <w:color w:val="404040"/>
          <w:sz w:val="22"/>
          <w:szCs w:val="22"/>
        </w:rPr>
        <w:t>Стэш</w:t>
      </w:r>
      <w:proofErr w:type="spellEnd"/>
      <w:r w:rsidRPr="00EF6EC4">
        <w:rPr>
          <w:rStyle w:val="ac"/>
          <w:rFonts w:asciiTheme="minorHAnsi" w:eastAsiaTheme="majorEastAsia" w:hAnsiTheme="minorHAnsi" w:cstheme="minorHAnsi"/>
          <w:b w:val="0"/>
          <w:bCs w:val="0"/>
          <w:color w:val="404040"/>
          <w:sz w:val="22"/>
          <w:szCs w:val="22"/>
        </w:rPr>
        <w:t xml:space="preserve"> Р. "Подводная акустическая связь"</w:t>
      </w:r>
      <w:r w:rsidRPr="00EF6EC4">
        <w:rPr>
          <w:rFonts w:asciiTheme="minorHAnsi" w:hAnsiTheme="minorHAnsi" w:cstheme="minorHAnsi"/>
          <w:color w:val="404040"/>
          <w:sz w:val="22"/>
          <w:szCs w:val="22"/>
        </w:rPr>
        <w:t> – фокус на системах связи.</w:t>
      </w:r>
    </w:p>
    <w:p w14:paraId="15E2545D" w14:textId="77777777" w:rsidR="00EF6EC4" w:rsidRPr="00EF6EC4" w:rsidRDefault="00EF6EC4" w:rsidP="00EF6EC4">
      <w:pPr>
        <w:pStyle w:val="ds-markdown-paragraph"/>
        <w:shd w:val="clear" w:color="auto" w:fill="FFFFFF"/>
        <w:spacing w:before="0" w:beforeAutospacing="0" w:after="0" w:afterAutospacing="0" w:line="429" w:lineRule="atLeast"/>
        <w:rPr>
          <w:rFonts w:asciiTheme="minorHAnsi" w:hAnsiTheme="minorHAnsi" w:cstheme="minorHAnsi"/>
          <w:color w:val="404040"/>
          <w:sz w:val="22"/>
          <w:szCs w:val="22"/>
        </w:rPr>
      </w:pPr>
      <w:r w:rsidRPr="00EF6EC4">
        <w:rPr>
          <w:rStyle w:val="ac"/>
          <w:rFonts w:asciiTheme="minorHAnsi" w:eastAsiaTheme="majorEastAsia" w:hAnsiTheme="minorHAnsi" w:cstheme="minorHAnsi"/>
          <w:b w:val="0"/>
          <w:bCs w:val="0"/>
          <w:color w:val="404040"/>
          <w:sz w:val="22"/>
          <w:szCs w:val="22"/>
        </w:rPr>
        <w:t>Прокопов А.Ю. "Гидроакустические системы связи"</w:t>
      </w:r>
      <w:r w:rsidRPr="00EF6EC4">
        <w:rPr>
          <w:rFonts w:asciiTheme="minorHAnsi" w:hAnsiTheme="minorHAnsi" w:cstheme="minorHAnsi"/>
          <w:color w:val="404040"/>
          <w:sz w:val="22"/>
          <w:szCs w:val="22"/>
        </w:rPr>
        <w:t> – прикладные аспекты.</w:t>
      </w:r>
    </w:p>
    <w:p w14:paraId="26CB3C05" w14:textId="77777777" w:rsidR="00EF6EC4" w:rsidRPr="00EF6EC4" w:rsidRDefault="00EF6EC4" w:rsidP="00EF6EC4">
      <w:pPr>
        <w:pStyle w:val="ds-markdown-paragraph"/>
        <w:shd w:val="clear" w:color="auto" w:fill="FFFFFF"/>
        <w:spacing w:before="0" w:beforeAutospacing="0" w:after="0" w:afterAutospacing="0" w:line="429" w:lineRule="atLeast"/>
        <w:rPr>
          <w:rFonts w:asciiTheme="minorHAnsi" w:hAnsiTheme="minorHAnsi" w:cstheme="minorHAnsi"/>
          <w:color w:val="404040"/>
          <w:sz w:val="22"/>
          <w:szCs w:val="22"/>
          <w:lang w:val="en-US"/>
        </w:rPr>
      </w:pPr>
      <w:r w:rsidRPr="00EF6EC4">
        <w:rPr>
          <w:rStyle w:val="ac"/>
          <w:rFonts w:asciiTheme="minorHAnsi" w:eastAsiaTheme="majorEastAsia" w:hAnsiTheme="minorHAnsi" w:cstheme="minorHAnsi"/>
          <w:b w:val="0"/>
          <w:bCs w:val="0"/>
          <w:color w:val="404040"/>
          <w:sz w:val="22"/>
          <w:szCs w:val="22"/>
          <w:lang w:val="en-US"/>
        </w:rPr>
        <w:t>Tse, Viswanath "Fundamentals of Wireless Communication"</w:t>
      </w:r>
      <w:r w:rsidRPr="00EF6EC4">
        <w:rPr>
          <w:rFonts w:asciiTheme="minorHAnsi" w:hAnsiTheme="minorHAnsi" w:cstheme="minorHAnsi"/>
          <w:color w:val="404040"/>
          <w:sz w:val="22"/>
          <w:szCs w:val="22"/>
          <w:lang w:val="en-US"/>
        </w:rPr>
        <w:t xml:space="preserve"> – </w:t>
      </w:r>
      <w:r w:rsidRPr="00EF6EC4">
        <w:rPr>
          <w:rFonts w:asciiTheme="minorHAnsi" w:hAnsiTheme="minorHAnsi" w:cstheme="minorHAnsi"/>
          <w:color w:val="404040"/>
          <w:sz w:val="22"/>
          <w:szCs w:val="22"/>
        </w:rPr>
        <w:t>теория</w:t>
      </w:r>
      <w:r w:rsidRPr="00EF6EC4">
        <w:rPr>
          <w:rFonts w:asciiTheme="minorHAnsi" w:hAnsiTheme="minorHAnsi" w:cstheme="minorHAnsi"/>
          <w:color w:val="404040"/>
          <w:sz w:val="22"/>
          <w:szCs w:val="22"/>
          <w:lang w:val="en-US"/>
        </w:rPr>
        <w:t xml:space="preserve"> </w:t>
      </w:r>
      <w:r w:rsidRPr="00EF6EC4">
        <w:rPr>
          <w:rFonts w:asciiTheme="minorHAnsi" w:hAnsiTheme="minorHAnsi" w:cstheme="minorHAnsi"/>
          <w:color w:val="404040"/>
          <w:sz w:val="22"/>
          <w:szCs w:val="22"/>
        </w:rPr>
        <w:t>модуляции</w:t>
      </w:r>
      <w:r w:rsidRPr="00EF6EC4">
        <w:rPr>
          <w:rFonts w:asciiTheme="minorHAnsi" w:hAnsiTheme="minorHAnsi" w:cstheme="minorHAnsi"/>
          <w:color w:val="404040"/>
          <w:sz w:val="22"/>
          <w:szCs w:val="22"/>
          <w:lang w:val="en-US"/>
        </w:rPr>
        <w:t>/</w:t>
      </w:r>
      <w:r w:rsidRPr="00EF6EC4">
        <w:rPr>
          <w:rFonts w:asciiTheme="minorHAnsi" w:hAnsiTheme="minorHAnsi" w:cstheme="minorHAnsi"/>
          <w:color w:val="404040"/>
          <w:sz w:val="22"/>
          <w:szCs w:val="22"/>
        </w:rPr>
        <w:t>кодирования</w:t>
      </w:r>
      <w:r w:rsidRPr="00EF6EC4">
        <w:rPr>
          <w:rFonts w:asciiTheme="minorHAnsi" w:hAnsiTheme="minorHAnsi" w:cstheme="minorHAnsi"/>
          <w:color w:val="404040"/>
          <w:sz w:val="22"/>
          <w:szCs w:val="22"/>
          <w:lang w:val="en-US"/>
        </w:rPr>
        <w:t xml:space="preserve"> (</w:t>
      </w:r>
      <w:r w:rsidRPr="00EF6EC4">
        <w:rPr>
          <w:rFonts w:asciiTheme="minorHAnsi" w:hAnsiTheme="minorHAnsi" w:cstheme="minorHAnsi"/>
          <w:color w:val="404040"/>
          <w:sz w:val="22"/>
          <w:szCs w:val="22"/>
        </w:rPr>
        <w:t>глава</w:t>
      </w:r>
      <w:r w:rsidRPr="00EF6EC4">
        <w:rPr>
          <w:rFonts w:asciiTheme="minorHAnsi" w:hAnsiTheme="minorHAnsi" w:cstheme="minorHAnsi"/>
          <w:color w:val="404040"/>
          <w:sz w:val="22"/>
          <w:szCs w:val="22"/>
          <w:lang w:val="en-US"/>
        </w:rPr>
        <w:t xml:space="preserve"> 3).</w:t>
      </w:r>
    </w:p>
    <w:p w14:paraId="1872A5B1" w14:textId="77777777" w:rsidR="00B27596" w:rsidRPr="00E7250D" w:rsidRDefault="00B27596">
      <w:pPr>
        <w:rPr>
          <w:lang w:val="en-US"/>
        </w:rPr>
      </w:pPr>
    </w:p>
    <w:p w14:paraId="2B87BC9F" w14:textId="77777777" w:rsidR="00EF6EC4" w:rsidRPr="00EF6EC4" w:rsidRDefault="00EF6EC4">
      <w:pPr>
        <w:rPr>
          <w:lang w:val="en-US"/>
        </w:rPr>
      </w:pPr>
    </w:p>
    <w:sectPr w:rsidR="00EF6EC4" w:rsidRPr="00EF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2B6"/>
    <w:multiLevelType w:val="multilevel"/>
    <w:tmpl w:val="CF8C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F7103"/>
    <w:multiLevelType w:val="multilevel"/>
    <w:tmpl w:val="9374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40AA2"/>
    <w:multiLevelType w:val="multilevel"/>
    <w:tmpl w:val="1812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023C14"/>
    <w:multiLevelType w:val="multilevel"/>
    <w:tmpl w:val="00D0A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A73DE"/>
    <w:multiLevelType w:val="multilevel"/>
    <w:tmpl w:val="D5A6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276953"/>
    <w:multiLevelType w:val="multilevel"/>
    <w:tmpl w:val="C5E0B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B6A35"/>
    <w:multiLevelType w:val="multilevel"/>
    <w:tmpl w:val="9702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74478C"/>
    <w:multiLevelType w:val="multilevel"/>
    <w:tmpl w:val="1A56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0853F4"/>
    <w:multiLevelType w:val="multilevel"/>
    <w:tmpl w:val="F126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A44E97"/>
    <w:multiLevelType w:val="multilevel"/>
    <w:tmpl w:val="7232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072A65"/>
    <w:multiLevelType w:val="multilevel"/>
    <w:tmpl w:val="625A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010426"/>
    <w:multiLevelType w:val="multilevel"/>
    <w:tmpl w:val="85AA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D3476E"/>
    <w:multiLevelType w:val="multilevel"/>
    <w:tmpl w:val="2A66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900AB1"/>
    <w:multiLevelType w:val="multilevel"/>
    <w:tmpl w:val="D8B2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235103"/>
    <w:multiLevelType w:val="multilevel"/>
    <w:tmpl w:val="3840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F0793A"/>
    <w:multiLevelType w:val="multilevel"/>
    <w:tmpl w:val="F4C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48007C"/>
    <w:multiLevelType w:val="multilevel"/>
    <w:tmpl w:val="9F72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1D68AE"/>
    <w:multiLevelType w:val="multilevel"/>
    <w:tmpl w:val="4C8C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2D2529"/>
    <w:multiLevelType w:val="multilevel"/>
    <w:tmpl w:val="98EC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A0332A"/>
    <w:multiLevelType w:val="multilevel"/>
    <w:tmpl w:val="1A64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9A2590"/>
    <w:multiLevelType w:val="multilevel"/>
    <w:tmpl w:val="7E16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15"/>
  </w:num>
  <w:num w:numId="5">
    <w:abstractNumId w:val="1"/>
  </w:num>
  <w:num w:numId="6">
    <w:abstractNumId w:val="14"/>
  </w:num>
  <w:num w:numId="7">
    <w:abstractNumId w:val="3"/>
  </w:num>
  <w:num w:numId="8">
    <w:abstractNumId w:val="16"/>
  </w:num>
  <w:num w:numId="9">
    <w:abstractNumId w:val="17"/>
  </w:num>
  <w:num w:numId="10">
    <w:abstractNumId w:val="20"/>
  </w:num>
  <w:num w:numId="11">
    <w:abstractNumId w:val="19"/>
  </w:num>
  <w:num w:numId="12">
    <w:abstractNumId w:val="0"/>
  </w:num>
  <w:num w:numId="13">
    <w:abstractNumId w:val="4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  <w:num w:numId="18">
    <w:abstractNumId w:val="9"/>
  </w:num>
  <w:num w:numId="19">
    <w:abstractNumId w:val="8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72"/>
    <w:rsid w:val="00022AA9"/>
    <w:rsid w:val="00523372"/>
    <w:rsid w:val="005C4A84"/>
    <w:rsid w:val="00B27596"/>
    <w:rsid w:val="00E7250D"/>
    <w:rsid w:val="00E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0B07"/>
  <w15:chartTrackingRefBased/>
  <w15:docId w15:val="{044871EA-E731-44A7-A27D-9817E931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3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3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3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3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3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3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3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3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33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33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33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33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33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33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33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33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3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3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3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33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33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337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3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337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3372"/>
    <w:rPr>
      <w:b/>
      <w:bCs/>
      <w:smallCaps/>
      <w:color w:val="2F5496" w:themeColor="accent1" w:themeShade="BF"/>
      <w:spacing w:val="5"/>
    </w:rPr>
  </w:style>
  <w:style w:type="paragraph" w:customStyle="1" w:styleId="ds-markdown-paragraph">
    <w:name w:val="ds-markdown-paragraph"/>
    <w:basedOn w:val="a"/>
    <w:rsid w:val="00EF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Strong"/>
    <w:basedOn w:val="a0"/>
    <w:uiPriority w:val="22"/>
    <w:qFormat/>
    <w:rsid w:val="00EF6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47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6769570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20182704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907610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58076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81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614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443109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7918999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647942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9124721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2104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ВЕГА</cp:lastModifiedBy>
  <cp:revision>2</cp:revision>
  <dcterms:created xsi:type="dcterms:W3CDTF">2025-06-04T14:43:00Z</dcterms:created>
  <dcterms:modified xsi:type="dcterms:W3CDTF">2025-06-17T08:03:00Z</dcterms:modified>
</cp:coreProperties>
</file>